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61" w:rsidRDefault="000574DB" w:rsidP="006F2561">
      <w:pPr>
        <w:autoSpaceDE w:val="0"/>
        <w:spacing w:before="360"/>
        <w:ind w:right="-82"/>
        <w:jc w:val="cente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2857500</wp:posOffset>
            </wp:positionH>
            <wp:positionV relativeFrom="paragraph">
              <wp:posOffset>-571500</wp:posOffset>
            </wp:positionV>
            <wp:extent cx="455930" cy="57023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455930" cy="570230"/>
                    </a:xfrm>
                    <a:prstGeom prst="rect">
                      <a:avLst/>
                    </a:prstGeom>
                    <a:solidFill>
                      <a:srgbClr val="FFFFFF"/>
                    </a:solidFill>
                    <a:ln w="9525">
                      <a:noFill/>
                      <a:miter lim="800000"/>
                      <a:headEnd/>
                      <a:tailEnd/>
                    </a:ln>
                  </pic:spPr>
                </pic:pic>
              </a:graphicData>
            </a:graphic>
          </wp:anchor>
        </w:drawing>
      </w:r>
      <w:r w:rsidR="006F2561">
        <w:rPr>
          <w:b/>
          <w:sz w:val="28"/>
          <w:szCs w:val="28"/>
        </w:rPr>
        <w:t>АДМИНИСТРАЦИЯ ТУЖИНСКОГО МУНИЦИПАЛЬНОГО РАЙОНА</w:t>
      </w:r>
    </w:p>
    <w:p w:rsidR="006F2561" w:rsidRDefault="006F2561" w:rsidP="006F2561">
      <w:pPr>
        <w:autoSpaceDE w:val="0"/>
        <w:spacing w:after="360"/>
        <w:jc w:val="center"/>
        <w:rPr>
          <w:b/>
          <w:sz w:val="28"/>
          <w:szCs w:val="28"/>
        </w:rPr>
      </w:pPr>
      <w:r>
        <w:rPr>
          <w:b/>
          <w:sz w:val="28"/>
          <w:szCs w:val="28"/>
        </w:rPr>
        <w:t>КИРОВСКОЙ ОБЛАСТИ</w:t>
      </w:r>
    </w:p>
    <w:p w:rsidR="006F2561" w:rsidRDefault="006F2561" w:rsidP="006F2561">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tbl>
      <w:tblPr>
        <w:tblW w:w="0" w:type="auto"/>
        <w:tblLayout w:type="fixed"/>
        <w:tblLook w:val="0000"/>
      </w:tblPr>
      <w:tblGrid>
        <w:gridCol w:w="1908"/>
        <w:gridCol w:w="2753"/>
        <w:gridCol w:w="3367"/>
        <w:gridCol w:w="1800"/>
      </w:tblGrid>
      <w:tr w:rsidR="006F2561" w:rsidTr="005353E7">
        <w:tc>
          <w:tcPr>
            <w:tcW w:w="1908" w:type="dxa"/>
            <w:tcBorders>
              <w:bottom w:val="single" w:sz="4" w:space="0" w:color="000000"/>
            </w:tcBorders>
          </w:tcPr>
          <w:p w:rsidR="006F2561" w:rsidRDefault="005353E7" w:rsidP="005353E7">
            <w:pPr>
              <w:autoSpaceDE w:val="0"/>
              <w:snapToGrid w:val="0"/>
              <w:jc w:val="center"/>
              <w:rPr>
                <w:sz w:val="28"/>
                <w:szCs w:val="28"/>
              </w:rPr>
            </w:pPr>
            <w:r>
              <w:rPr>
                <w:sz w:val="28"/>
                <w:szCs w:val="28"/>
              </w:rPr>
              <w:t>23.12.2014</w:t>
            </w:r>
          </w:p>
        </w:tc>
        <w:tc>
          <w:tcPr>
            <w:tcW w:w="2753" w:type="dxa"/>
          </w:tcPr>
          <w:p w:rsidR="006F2561" w:rsidRDefault="006F2561" w:rsidP="005353E7">
            <w:pPr>
              <w:autoSpaceDE w:val="0"/>
              <w:snapToGrid w:val="0"/>
              <w:jc w:val="center"/>
              <w:rPr>
                <w:sz w:val="28"/>
                <w:szCs w:val="28"/>
              </w:rPr>
            </w:pPr>
          </w:p>
        </w:tc>
        <w:tc>
          <w:tcPr>
            <w:tcW w:w="3367" w:type="dxa"/>
          </w:tcPr>
          <w:p w:rsidR="006F2561" w:rsidRDefault="006F2561" w:rsidP="005353E7">
            <w:pPr>
              <w:autoSpaceDE w:val="0"/>
              <w:snapToGrid w:val="0"/>
              <w:jc w:val="right"/>
              <w:rPr>
                <w:sz w:val="28"/>
                <w:szCs w:val="28"/>
              </w:rPr>
            </w:pPr>
            <w:r>
              <w:rPr>
                <w:sz w:val="28"/>
                <w:szCs w:val="28"/>
              </w:rPr>
              <w:t>№</w:t>
            </w:r>
          </w:p>
        </w:tc>
        <w:tc>
          <w:tcPr>
            <w:tcW w:w="1800" w:type="dxa"/>
            <w:tcBorders>
              <w:bottom w:val="single" w:sz="4" w:space="0" w:color="000000"/>
            </w:tcBorders>
          </w:tcPr>
          <w:p w:rsidR="006F2561" w:rsidRDefault="005353E7" w:rsidP="005353E7">
            <w:pPr>
              <w:autoSpaceDE w:val="0"/>
              <w:snapToGrid w:val="0"/>
              <w:jc w:val="center"/>
              <w:rPr>
                <w:sz w:val="28"/>
                <w:szCs w:val="28"/>
              </w:rPr>
            </w:pPr>
            <w:r>
              <w:rPr>
                <w:sz w:val="28"/>
                <w:szCs w:val="28"/>
              </w:rPr>
              <w:t>556</w:t>
            </w:r>
          </w:p>
        </w:tc>
      </w:tr>
      <w:tr w:rsidR="006F2561" w:rsidTr="005353E7">
        <w:tc>
          <w:tcPr>
            <w:tcW w:w="9828" w:type="dxa"/>
            <w:gridSpan w:val="4"/>
          </w:tcPr>
          <w:p w:rsidR="006F2561" w:rsidRDefault="006F2561" w:rsidP="005353E7">
            <w:pPr>
              <w:autoSpaceDE w:val="0"/>
              <w:snapToGrid w:val="0"/>
              <w:jc w:val="center"/>
              <w:rPr>
                <w:rStyle w:val="consplusnormal"/>
                <w:color w:val="000000"/>
                <w:sz w:val="28"/>
                <w:szCs w:val="28"/>
              </w:rPr>
            </w:pPr>
            <w:r>
              <w:rPr>
                <w:rStyle w:val="consplusnormal"/>
                <w:color w:val="000000"/>
                <w:sz w:val="28"/>
                <w:szCs w:val="28"/>
              </w:rPr>
              <w:t>пгт Тужа</w:t>
            </w:r>
          </w:p>
        </w:tc>
      </w:tr>
    </w:tbl>
    <w:p w:rsidR="00015E3E" w:rsidRDefault="00015E3E" w:rsidP="006F2561">
      <w:pPr>
        <w:autoSpaceDE w:val="0"/>
        <w:spacing w:line="360" w:lineRule="auto"/>
        <w:ind w:firstLine="708"/>
        <w:jc w:val="center"/>
        <w:rPr>
          <w:b/>
          <w:sz w:val="28"/>
          <w:szCs w:val="28"/>
        </w:rPr>
      </w:pPr>
    </w:p>
    <w:p w:rsidR="001D6D07" w:rsidRPr="0092519B" w:rsidRDefault="001D6D07" w:rsidP="001D6D07">
      <w:pPr>
        <w:widowControl w:val="0"/>
        <w:autoSpaceDE w:val="0"/>
        <w:autoSpaceDN w:val="0"/>
        <w:adjustRightInd w:val="0"/>
        <w:jc w:val="center"/>
        <w:rPr>
          <w:b/>
          <w:bCs/>
          <w:sz w:val="28"/>
          <w:szCs w:val="28"/>
        </w:rPr>
      </w:pPr>
      <w:r>
        <w:rPr>
          <w:b/>
          <w:bCs/>
          <w:sz w:val="28"/>
          <w:szCs w:val="28"/>
        </w:rPr>
        <w:t xml:space="preserve">Об утверждении </w:t>
      </w:r>
      <w:r w:rsidRPr="0092519B">
        <w:rPr>
          <w:b/>
          <w:bCs/>
          <w:sz w:val="28"/>
          <w:szCs w:val="28"/>
        </w:rPr>
        <w:t>П</w:t>
      </w:r>
      <w:r>
        <w:rPr>
          <w:b/>
          <w:bCs/>
          <w:sz w:val="28"/>
          <w:szCs w:val="28"/>
        </w:rPr>
        <w:t>орядка</w:t>
      </w:r>
    </w:p>
    <w:p w:rsidR="001D6D07" w:rsidRPr="0092519B" w:rsidRDefault="001D6D07" w:rsidP="001D6D07">
      <w:pPr>
        <w:widowControl w:val="0"/>
        <w:autoSpaceDE w:val="0"/>
        <w:autoSpaceDN w:val="0"/>
        <w:adjustRightInd w:val="0"/>
        <w:jc w:val="center"/>
        <w:rPr>
          <w:b/>
          <w:bCs/>
          <w:sz w:val="28"/>
          <w:szCs w:val="28"/>
        </w:rPr>
      </w:pPr>
      <w:r>
        <w:rPr>
          <w:b/>
          <w:bCs/>
          <w:sz w:val="28"/>
          <w:szCs w:val="28"/>
        </w:rPr>
        <w:t>формирования, утверждения и ведения планов закупок</w:t>
      </w:r>
      <w:r w:rsidRPr="0092519B">
        <w:rPr>
          <w:b/>
          <w:bCs/>
          <w:sz w:val="28"/>
          <w:szCs w:val="28"/>
        </w:rPr>
        <w:t xml:space="preserve"> </w:t>
      </w:r>
      <w:r>
        <w:rPr>
          <w:b/>
          <w:bCs/>
          <w:sz w:val="28"/>
          <w:szCs w:val="28"/>
        </w:rPr>
        <w:t>товаров, работ, услуг для обеспечения муниципальных нужд Тужинского муниципального района</w:t>
      </w:r>
    </w:p>
    <w:p w:rsidR="00015E3E" w:rsidRPr="008E44F9" w:rsidRDefault="00015E3E" w:rsidP="006F2561">
      <w:pPr>
        <w:autoSpaceDE w:val="0"/>
        <w:spacing w:line="360" w:lineRule="auto"/>
        <w:ind w:firstLine="708"/>
        <w:jc w:val="center"/>
        <w:rPr>
          <w:b/>
          <w:sz w:val="28"/>
          <w:szCs w:val="28"/>
        </w:rPr>
      </w:pPr>
    </w:p>
    <w:p w:rsidR="006F2561" w:rsidRPr="00E11E73" w:rsidRDefault="006F2561" w:rsidP="006F2561">
      <w:pPr>
        <w:autoSpaceDE w:val="0"/>
        <w:spacing w:line="360" w:lineRule="auto"/>
        <w:ind w:firstLine="708"/>
        <w:jc w:val="both"/>
        <w:rPr>
          <w:sz w:val="28"/>
          <w:szCs w:val="28"/>
        </w:rPr>
      </w:pPr>
      <w:r w:rsidRPr="008E44F9">
        <w:rPr>
          <w:sz w:val="28"/>
          <w:szCs w:val="28"/>
        </w:rPr>
        <w:t xml:space="preserve">На основании </w:t>
      </w:r>
      <w:r w:rsidR="00AB7E97">
        <w:rPr>
          <w:sz w:val="28"/>
          <w:szCs w:val="28"/>
        </w:rPr>
        <w:t xml:space="preserve">части 5 статьи </w:t>
      </w:r>
      <w:r w:rsidRPr="008E44F9">
        <w:rPr>
          <w:sz w:val="28"/>
          <w:szCs w:val="28"/>
        </w:rPr>
        <w:t>1</w:t>
      </w:r>
      <w:r w:rsidR="00AB7E97">
        <w:rPr>
          <w:sz w:val="28"/>
          <w:szCs w:val="28"/>
        </w:rPr>
        <w:t>7</w:t>
      </w:r>
      <w:r w:rsidRPr="008E44F9">
        <w:rPr>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50750D">
        <w:rPr>
          <w:sz w:val="28"/>
          <w:szCs w:val="28"/>
        </w:rPr>
        <w:t>,</w:t>
      </w:r>
      <w:r w:rsidR="00015E3E" w:rsidRPr="00015E3E">
        <w:t xml:space="preserve"> </w:t>
      </w:r>
      <w:r w:rsidR="00015E3E" w:rsidRPr="00015E3E">
        <w:rPr>
          <w:sz w:val="28"/>
          <w:szCs w:val="28"/>
        </w:rPr>
        <w:t xml:space="preserve">и в соответствие с </w:t>
      </w:r>
      <w:hyperlink r:id="rId6" w:history="1">
        <w:r w:rsidR="00015E3E" w:rsidRPr="00015E3E">
          <w:rPr>
            <w:sz w:val="28"/>
            <w:szCs w:val="28"/>
          </w:rPr>
          <w:t>постановлением</w:t>
        </w:r>
      </w:hyperlink>
      <w:r w:rsidR="00015E3E" w:rsidRPr="00015E3E">
        <w:rPr>
          <w:sz w:val="28"/>
          <w:szCs w:val="28"/>
        </w:rPr>
        <w:t xml:space="preserve"> Правительства Российской Федерации от 21.11.2013 N 1044 "О требованиях к формированию, утвер</w:t>
      </w:r>
      <w:r w:rsidR="001D6D07">
        <w:rPr>
          <w:sz w:val="28"/>
          <w:szCs w:val="28"/>
        </w:rPr>
        <w:t xml:space="preserve">ждению и ведению планов закупок </w:t>
      </w:r>
      <w:r w:rsidR="00015E3E" w:rsidRPr="00015E3E">
        <w:rPr>
          <w:sz w:val="28"/>
          <w:szCs w:val="28"/>
        </w:rPr>
        <w:t>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w:t>
      </w:r>
      <w:r w:rsidR="0050750D">
        <w:rPr>
          <w:sz w:val="28"/>
          <w:szCs w:val="28"/>
        </w:rPr>
        <w:t xml:space="preserve"> </w:t>
      </w:r>
      <w:r w:rsidRPr="008E44F9">
        <w:rPr>
          <w:sz w:val="28"/>
          <w:szCs w:val="28"/>
        </w:rPr>
        <w:t xml:space="preserve">администрация </w:t>
      </w:r>
      <w:r>
        <w:rPr>
          <w:sz w:val="28"/>
          <w:szCs w:val="28"/>
        </w:rPr>
        <w:t>Тужинского муниципального района ПОСТАНОВЛЯЕТ:</w:t>
      </w:r>
    </w:p>
    <w:p w:rsidR="006F2561" w:rsidRDefault="006F2561" w:rsidP="006F2561">
      <w:pPr>
        <w:autoSpaceDE w:val="0"/>
        <w:snapToGrid w:val="0"/>
        <w:spacing w:line="360" w:lineRule="auto"/>
        <w:ind w:firstLine="708"/>
        <w:jc w:val="both"/>
        <w:rPr>
          <w:sz w:val="28"/>
          <w:szCs w:val="28"/>
        </w:rPr>
      </w:pPr>
      <w:r>
        <w:rPr>
          <w:sz w:val="28"/>
          <w:szCs w:val="28"/>
        </w:rPr>
        <w:t xml:space="preserve">1. </w:t>
      </w:r>
      <w:r w:rsidR="00015E3E">
        <w:rPr>
          <w:sz w:val="28"/>
          <w:szCs w:val="28"/>
        </w:rPr>
        <w:t>Утвердить П</w:t>
      </w:r>
      <w:r w:rsidRPr="008E44F9">
        <w:rPr>
          <w:sz w:val="28"/>
          <w:szCs w:val="28"/>
        </w:rPr>
        <w:t>орядок формировани</w:t>
      </w:r>
      <w:r w:rsidR="001D6D07">
        <w:rPr>
          <w:sz w:val="28"/>
          <w:szCs w:val="28"/>
        </w:rPr>
        <w:t>я, утверждения и ведения планов</w:t>
      </w:r>
      <w:r w:rsidRPr="008E44F9">
        <w:rPr>
          <w:sz w:val="28"/>
          <w:szCs w:val="28"/>
        </w:rPr>
        <w:t xml:space="preserve"> закупок товаров, работ, услуг для обеспечения</w:t>
      </w:r>
      <w:r>
        <w:rPr>
          <w:sz w:val="28"/>
          <w:szCs w:val="28"/>
        </w:rPr>
        <w:t xml:space="preserve"> муниципальных</w:t>
      </w:r>
      <w:r w:rsidRPr="008E44F9">
        <w:rPr>
          <w:sz w:val="28"/>
          <w:szCs w:val="28"/>
        </w:rPr>
        <w:t xml:space="preserve"> нужд</w:t>
      </w:r>
      <w:r w:rsidR="00015E3E">
        <w:rPr>
          <w:sz w:val="28"/>
          <w:szCs w:val="28"/>
        </w:rPr>
        <w:t xml:space="preserve"> Тужинского</w:t>
      </w:r>
      <w:r w:rsidR="001D6D07">
        <w:rPr>
          <w:sz w:val="28"/>
          <w:szCs w:val="28"/>
        </w:rPr>
        <w:t xml:space="preserve"> муниципального</w:t>
      </w:r>
      <w:r w:rsidR="00015E3E">
        <w:rPr>
          <w:sz w:val="28"/>
          <w:szCs w:val="28"/>
        </w:rPr>
        <w:t xml:space="preserve"> района согласно приложению</w:t>
      </w:r>
      <w:r w:rsidR="004B547B">
        <w:rPr>
          <w:sz w:val="28"/>
          <w:szCs w:val="28"/>
        </w:rPr>
        <w:t>.</w:t>
      </w:r>
    </w:p>
    <w:p w:rsidR="00740B45" w:rsidRDefault="00740B45" w:rsidP="006F2561">
      <w:pPr>
        <w:autoSpaceDE w:val="0"/>
        <w:snapToGrid w:val="0"/>
        <w:spacing w:line="360" w:lineRule="auto"/>
        <w:ind w:firstLine="708"/>
        <w:jc w:val="both"/>
        <w:rPr>
          <w:sz w:val="28"/>
          <w:szCs w:val="28"/>
        </w:rPr>
      </w:pPr>
      <w:r>
        <w:rPr>
          <w:sz w:val="28"/>
          <w:szCs w:val="28"/>
        </w:rPr>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6F2561" w:rsidRDefault="00740B45" w:rsidP="006F2561">
      <w:pPr>
        <w:autoSpaceDE w:val="0"/>
        <w:snapToGrid w:val="0"/>
        <w:spacing w:line="360" w:lineRule="auto"/>
        <w:ind w:firstLine="708"/>
        <w:jc w:val="both"/>
        <w:rPr>
          <w:sz w:val="28"/>
          <w:szCs w:val="28"/>
        </w:rPr>
      </w:pPr>
      <w:r>
        <w:rPr>
          <w:sz w:val="28"/>
          <w:szCs w:val="28"/>
        </w:rPr>
        <w:t>3</w:t>
      </w:r>
      <w:r w:rsidR="006F2561">
        <w:rPr>
          <w:sz w:val="28"/>
          <w:szCs w:val="28"/>
        </w:rPr>
        <w:t>. Настоящее постановление вступает в силу с 1 января 2015 года.</w:t>
      </w:r>
    </w:p>
    <w:p w:rsidR="006F2561" w:rsidRDefault="00740B45" w:rsidP="006F2561">
      <w:pPr>
        <w:autoSpaceDE w:val="0"/>
        <w:snapToGrid w:val="0"/>
        <w:spacing w:line="360" w:lineRule="auto"/>
        <w:ind w:firstLine="708"/>
        <w:jc w:val="both"/>
        <w:rPr>
          <w:sz w:val="28"/>
          <w:szCs w:val="28"/>
        </w:rPr>
      </w:pPr>
      <w:r>
        <w:rPr>
          <w:sz w:val="28"/>
          <w:szCs w:val="28"/>
        </w:rPr>
        <w:t>4</w:t>
      </w:r>
      <w:r w:rsidR="006F2561">
        <w:rPr>
          <w:sz w:val="28"/>
          <w:szCs w:val="28"/>
        </w:rPr>
        <w:t>. Контроль за исполнением постановления оставляю за собой.</w:t>
      </w:r>
    </w:p>
    <w:p w:rsidR="006F2561" w:rsidRDefault="006F2561" w:rsidP="006F2561">
      <w:pPr>
        <w:jc w:val="both"/>
        <w:rPr>
          <w:color w:val="000000"/>
          <w:sz w:val="28"/>
          <w:szCs w:val="28"/>
        </w:rPr>
      </w:pPr>
    </w:p>
    <w:p w:rsidR="006F2561" w:rsidRDefault="006F2561" w:rsidP="006F2561">
      <w:pPr>
        <w:jc w:val="both"/>
        <w:rPr>
          <w:color w:val="000000"/>
          <w:sz w:val="28"/>
          <w:szCs w:val="28"/>
        </w:rPr>
      </w:pPr>
      <w:r>
        <w:rPr>
          <w:color w:val="000000"/>
          <w:sz w:val="28"/>
          <w:szCs w:val="28"/>
        </w:rPr>
        <w:t xml:space="preserve">Глава администрации </w:t>
      </w:r>
    </w:p>
    <w:p w:rsidR="006F2561" w:rsidRPr="005353E7" w:rsidRDefault="006F2561" w:rsidP="005353E7">
      <w:pPr>
        <w:spacing w:after="360"/>
        <w:jc w:val="both"/>
        <w:rPr>
          <w:color w:val="000000"/>
          <w:sz w:val="28"/>
          <w:szCs w:val="28"/>
        </w:rPr>
      </w:pPr>
      <w:r>
        <w:rPr>
          <w:color w:val="000000"/>
          <w:sz w:val="28"/>
          <w:szCs w:val="28"/>
        </w:rPr>
        <w:t xml:space="preserve">Тужинского муниципального района          </w:t>
      </w:r>
      <w:r w:rsidR="005353E7">
        <w:rPr>
          <w:color w:val="000000"/>
          <w:sz w:val="28"/>
          <w:szCs w:val="28"/>
        </w:rPr>
        <w:t xml:space="preserve"> </w:t>
      </w:r>
      <w:r>
        <w:rPr>
          <w:color w:val="000000"/>
          <w:sz w:val="28"/>
          <w:szCs w:val="28"/>
        </w:rPr>
        <w:t xml:space="preserve"> Е.В. Видякина</w:t>
      </w:r>
    </w:p>
    <w:tbl>
      <w:tblPr>
        <w:tblW w:w="0" w:type="auto"/>
        <w:tblInd w:w="5495" w:type="dxa"/>
        <w:tblLayout w:type="fixed"/>
        <w:tblLook w:val="0000"/>
      </w:tblPr>
      <w:tblGrid>
        <w:gridCol w:w="4076"/>
      </w:tblGrid>
      <w:tr w:rsidR="006F2561" w:rsidTr="005353E7">
        <w:tc>
          <w:tcPr>
            <w:tcW w:w="4076" w:type="dxa"/>
          </w:tcPr>
          <w:p w:rsidR="006F2561" w:rsidRPr="005353E7" w:rsidRDefault="006F2561" w:rsidP="005353E7">
            <w:pPr>
              <w:snapToGrid w:val="0"/>
              <w:rPr>
                <w:sz w:val="28"/>
              </w:rPr>
            </w:pPr>
            <w:r w:rsidRPr="005353E7">
              <w:rPr>
                <w:sz w:val="28"/>
              </w:rPr>
              <w:lastRenderedPageBreak/>
              <w:t>УТВЕРЖДЕН</w:t>
            </w:r>
          </w:p>
          <w:p w:rsidR="006F2561" w:rsidRPr="005353E7" w:rsidRDefault="006F2561" w:rsidP="005353E7">
            <w:pPr>
              <w:snapToGrid w:val="0"/>
              <w:rPr>
                <w:sz w:val="28"/>
              </w:rPr>
            </w:pPr>
          </w:p>
          <w:p w:rsidR="006F2561" w:rsidRDefault="006F2561" w:rsidP="005353E7">
            <w:pPr>
              <w:snapToGrid w:val="0"/>
            </w:pPr>
            <w:r w:rsidRPr="005353E7">
              <w:rPr>
                <w:sz w:val="28"/>
              </w:rPr>
              <w:t>постановлением администрации Тужинского муниципального района от_____________№__________</w:t>
            </w:r>
          </w:p>
        </w:tc>
      </w:tr>
      <w:tr w:rsidR="006F2561" w:rsidTr="005353E7">
        <w:tc>
          <w:tcPr>
            <w:tcW w:w="4076" w:type="dxa"/>
          </w:tcPr>
          <w:p w:rsidR="006F2561" w:rsidRDefault="006F2561" w:rsidP="005353E7">
            <w:pPr>
              <w:snapToGrid w:val="0"/>
            </w:pPr>
          </w:p>
        </w:tc>
      </w:tr>
    </w:tbl>
    <w:p w:rsidR="006F2561" w:rsidRDefault="006F2561" w:rsidP="006F2561">
      <w:pPr>
        <w:jc w:val="right"/>
      </w:pPr>
    </w:p>
    <w:p w:rsidR="0092519B" w:rsidRPr="0092519B" w:rsidRDefault="0092519B" w:rsidP="0092519B">
      <w:pPr>
        <w:widowControl w:val="0"/>
        <w:autoSpaceDE w:val="0"/>
        <w:autoSpaceDN w:val="0"/>
        <w:adjustRightInd w:val="0"/>
        <w:jc w:val="center"/>
        <w:rPr>
          <w:b/>
          <w:bCs/>
          <w:sz w:val="28"/>
          <w:szCs w:val="28"/>
        </w:rPr>
      </w:pPr>
      <w:r w:rsidRPr="0092519B">
        <w:rPr>
          <w:b/>
          <w:bCs/>
          <w:sz w:val="28"/>
          <w:szCs w:val="28"/>
        </w:rPr>
        <w:t>П</w:t>
      </w:r>
      <w:r>
        <w:rPr>
          <w:b/>
          <w:bCs/>
          <w:sz w:val="28"/>
          <w:szCs w:val="28"/>
        </w:rPr>
        <w:t>орядок</w:t>
      </w:r>
    </w:p>
    <w:p w:rsidR="0092519B" w:rsidRPr="0092519B" w:rsidRDefault="0092519B" w:rsidP="0092519B">
      <w:pPr>
        <w:widowControl w:val="0"/>
        <w:autoSpaceDE w:val="0"/>
        <w:autoSpaceDN w:val="0"/>
        <w:adjustRightInd w:val="0"/>
        <w:jc w:val="center"/>
        <w:rPr>
          <w:b/>
          <w:bCs/>
          <w:sz w:val="28"/>
          <w:szCs w:val="28"/>
        </w:rPr>
      </w:pPr>
      <w:r>
        <w:rPr>
          <w:b/>
          <w:bCs/>
          <w:sz w:val="28"/>
          <w:szCs w:val="28"/>
        </w:rPr>
        <w:t>формирования, утверждения и ведения планов закупок</w:t>
      </w:r>
      <w:r w:rsidRPr="0092519B">
        <w:rPr>
          <w:b/>
          <w:bCs/>
          <w:sz w:val="28"/>
          <w:szCs w:val="28"/>
        </w:rPr>
        <w:t xml:space="preserve"> </w:t>
      </w:r>
      <w:r>
        <w:rPr>
          <w:b/>
          <w:bCs/>
          <w:sz w:val="28"/>
          <w:szCs w:val="28"/>
        </w:rPr>
        <w:t>товаров, работ, услуг для обеспечения муниципальных нужд Тужинского муниципального района</w:t>
      </w:r>
    </w:p>
    <w:p w:rsidR="0092519B" w:rsidRPr="0092519B" w:rsidRDefault="0092519B" w:rsidP="0092519B">
      <w:pPr>
        <w:widowControl w:val="0"/>
        <w:autoSpaceDE w:val="0"/>
        <w:autoSpaceDN w:val="0"/>
        <w:adjustRightInd w:val="0"/>
        <w:jc w:val="center"/>
        <w:outlineLvl w:val="0"/>
        <w:rPr>
          <w:sz w:val="28"/>
          <w:szCs w:val="28"/>
        </w:rPr>
      </w:pPr>
    </w:p>
    <w:p w:rsidR="00930B6F"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1. Настоящий Порядок формирования, утверждения и ведения планов закупок товаров, работ, услуг для обеспечения муниципальных нужд</w:t>
      </w:r>
      <w:r w:rsidR="00930B6F">
        <w:rPr>
          <w:sz w:val="28"/>
          <w:szCs w:val="28"/>
        </w:rPr>
        <w:t xml:space="preserve"> Тужинского муниципального района</w:t>
      </w:r>
      <w:r w:rsidRPr="0092519B">
        <w:rPr>
          <w:sz w:val="28"/>
          <w:szCs w:val="28"/>
        </w:rPr>
        <w:t xml:space="preserve"> (далее - Порядок) устанавливает правила формирования, утверждения и ведения планов закупок товаров, работ, услуг (далее -</w:t>
      </w:r>
      <w:r w:rsidR="00930B6F">
        <w:rPr>
          <w:sz w:val="28"/>
          <w:szCs w:val="28"/>
        </w:rPr>
        <w:t xml:space="preserve"> план закупок</w:t>
      </w:r>
      <w:r w:rsidRPr="0092519B">
        <w:rPr>
          <w:sz w:val="28"/>
          <w:szCs w:val="28"/>
        </w:rPr>
        <w:t>) для обеспечения муниципальных нужд</w:t>
      </w:r>
      <w:r w:rsidR="00930B6F">
        <w:rPr>
          <w:sz w:val="28"/>
          <w:szCs w:val="28"/>
        </w:rPr>
        <w:t>.</w:t>
      </w:r>
      <w:r w:rsidRPr="0092519B">
        <w:rPr>
          <w:sz w:val="28"/>
          <w:szCs w:val="28"/>
        </w:rPr>
        <w:t xml:space="preserve"> </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2. Порядок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92519B" w:rsidRPr="0092519B" w:rsidRDefault="0092519B" w:rsidP="0020504A">
      <w:pPr>
        <w:widowControl w:val="0"/>
        <w:autoSpaceDE w:val="0"/>
        <w:autoSpaceDN w:val="0"/>
        <w:adjustRightInd w:val="0"/>
        <w:spacing w:line="276" w:lineRule="auto"/>
        <w:ind w:firstLine="540"/>
        <w:jc w:val="both"/>
        <w:rPr>
          <w:sz w:val="28"/>
          <w:szCs w:val="28"/>
        </w:rPr>
      </w:pPr>
      <w:bookmarkStart w:id="0" w:name="Par6"/>
      <w:bookmarkEnd w:id="0"/>
      <w:r w:rsidRPr="0092519B">
        <w:rPr>
          <w:sz w:val="28"/>
          <w:szCs w:val="28"/>
        </w:rPr>
        <w:t>3. Планы закупок формируются и утверждаются в течение 10 рабочих дней:</w:t>
      </w:r>
    </w:p>
    <w:p w:rsidR="0092519B" w:rsidRPr="0092519B" w:rsidRDefault="0092519B" w:rsidP="0020504A">
      <w:pPr>
        <w:widowControl w:val="0"/>
        <w:autoSpaceDE w:val="0"/>
        <w:autoSpaceDN w:val="0"/>
        <w:adjustRightInd w:val="0"/>
        <w:spacing w:line="276" w:lineRule="auto"/>
        <w:ind w:firstLine="540"/>
        <w:jc w:val="both"/>
        <w:rPr>
          <w:sz w:val="28"/>
          <w:szCs w:val="28"/>
        </w:rPr>
      </w:pPr>
      <w:bookmarkStart w:id="1" w:name="Par7"/>
      <w:bookmarkEnd w:id="1"/>
      <w:r w:rsidRPr="0092519B">
        <w:rPr>
          <w:sz w:val="28"/>
          <w:szCs w:val="28"/>
        </w:rPr>
        <w:t>3.1.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2519B" w:rsidRPr="0092519B" w:rsidRDefault="0092519B" w:rsidP="0020504A">
      <w:pPr>
        <w:widowControl w:val="0"/>
        <w:autoSpaceDE w:val="0"/>
        <w:autoSpaceDN w:val="0"/>
        <w:adjustRightInd w:val="0"/>
        <w:spacing w:line="276" w:lineRule="auto"/>
        <w:ind w:firstLine="540"/>
        <w:jc w:val="both"/>
        <w:rPr>
          <w:sz w:val="28"/>
          <w:szCs w:val="28"/>
        </w:rPr>
      </w:pPr>
      <w:bookmarkStart w:id="2" w:name="Par8"/>
      <w:bookmarkEnd w:id="2"/>
      <w:r w:rsidRPr="0092519B">
        <w:rPr>
          <w:sz w:val="28"/>
          <w:szCs w:val="28"/>
        </w:rPr>
        <w:t xml:space="preserve">3.2. </w:t>
      </w:r>
      <w:r w:rsidR="0020504A">
        <w:rPr>
          <w:sz w:val="28"/>
          <w:szCs w:val="28"/>
        </w:rPr>
        <w:t xml:space="preserve">Муниципальными бюджетными учреждениями, </w:t>
      </w:r>
      <w:r w:rsidRPr="0092519B">
        <w:rPr>
          <w:sz w:val="28"/>
          <w:szCs w:val="28"/>
        </w:rPr>
        <w:t xml:space="preserve">за исключением закупок, осуществляемых в соответствии с </w:t>
      </w:r>
      <w:hyperlink r:id="rId7" w:history="1">
        <w:r w:rsidRPr="0092519B">
          <w:rPr>
            <w:color w:val="0000FF"/>
            <w:sz w:val="28"/>
            <w:szCs w:val="28"/>
          </w:rPr>
          <w:t>частями 2</w:t>
        </w:r>
      </w:hyperlink>
      <w:r w:rsidRPr="0092519B">
        <w:rPr>
          <w:sz w:val="28"/>
          <w:szCs w:val="28"/>
        </w:rPr>
        <w:t xml:space="preserve"> и </w:t>
      </w:r>
      <w:hyperlink r:id="rId8" w:history="1">
        <w:r w:rsidRPr="0092519B">
          <w:rPr>
            <w:color w:val="0000FF"/>
            <w:sz w:val="28"/>
            <w:szCs w:val="28"/>
          </w:rPr>
          <w:t>6 статьи 15</w:t>
        </w:r>
      </w:hyperlink>
      <w:r w:rsidRPr="0092519B">
        <w:rPr>
          <w:sz w:val="28"/>
          <w:szCs w:val="28"/>
        </w:rPr>
        <w:t xml:space="preserve"> Федерального закона N 44-ФЗ, после утверждения планов финансово-хозяйственной деятельности.</w:t>
      </w:r>
    </w:p>
    <w:p w:rsidR="0092519B" w:rsidRPr="0092519B" w:rsidRDefault="0092519B" w:rsidP="0020504A">
      <w:pPr>
        <w:widowControl w:val="0"/>
        <w:autoSpaceDE w:val="0"/>
        <w:autoSpaceDN w:val="0"/>
        <w:adjustRightInd w:val="0"/>
        <w:spacing w:line="276" w:lineRule="auto"/>
        <w:ind w:firstLine="540"/>
        <w:jc w:val="both"/>
        <w:rPr>
          <w:sz w:val="28"/>
          <w:szCs w:val="28"/>
        </w:rPr>
      </w:pPr>
      <w:bookmarkStart w:id="3" w:name="Par9"/>
      <w:bookmarkEnd w:id="3"/>
      <w:r w:rsidRPr="0092519B">
        <w:rPr>
          <w:sz w:val="28"/>
          <w:szCs w:val="28"/>
        </w:rPr>
        <w:t xml:space="preserve">3.3. </w:t>
      </w:r>
      <w:r w:rsidR="0020504A">
        <w:rPr>
          <w:sz w:val="28"/>
          <w:szCs w:val="28"/>
        </w:rPr>
        <w:t>Муниципальными автономными учреждениями,</w:t>
      </w:r>
      <w:r w:rsidRPr="0092519B">
        <w:rPr>
          <w:sz w:val="28"/>
          <w:szCs w:val="28"/>
        </w:rPr>
        <w:t xml:space="preserve"> муниципальными унитарными предприятиями в случае, предусмотренном </w:t>
      </w:r>
      <w:hyperlink r:id="rId9" w:history="1">
        <w:r w:rsidRPr="0092519B">
          <w:rPr>
            <w:color w:val="0000FF"/>
            <w:sz w:val="28"/>
            <w:szCs w:val="28"/>
          </w:rPr>
          <w:t>частью 4 статьи 15</w:t>
        </w:r>
      </w:hyperlink>
      <w:r w:rsidRPr="0092519B">
        <w:rPr>
          <w:sz w:val="28"/>
          <w:szCs w:val="28"/>
        </w:rPr>
        <w:t xml:space="preserve"> Федерального закона N 44-ФЗ,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w:t>
      </w:r>
      <w:r w:rsidRPr="0092519B">
        <w:rPr>
          <w:sz w:val="28"/>
          <w:szCs w:val="28"/>
        </w:rPr>
        <w:lastRenderedPageBreak/>
        <w:t>собственность (далее - субсидии). При этом в план закупок включаются только закупки, которые планируется осуществлять за счет субсидий.</w:t>
      </w:r>
    </w:p>
    <w:p w:rsidR="0092519B" w:rsidRPr="0092519B" w:rsidRDefault="0092519B" w:rsidP="0020504A">
      <w:pPr>
        <w:widowControl w:val="0"/>
        <w:autoSpaceDE w:val="0"/>
        <w:autoSpaceDN w:val="0"/>
        <w:adjustRightInd w:val="0"/>
        <w:spacing w:line="276" w:lineRule="auto"/>
        <w:ind w:firstLine="540"/>
        <w:jc w:val="both"/>
        <w:rPr>
          <w:sz w:val="28"/>
          <w:szCs w:val="28"/>
        </w:rPr>
      </w:pPr>
      <w:bookmarkStart w:id="4" w:name="Par10"/>
      <w:bookmarkEnd w:id="4"/>
      <w:r w:rsidRPr="0092519B">
        <w:rPr>
          <w:sz w:val="28"/>
          <w:szCs w:val="28"/>
        </w:rPr>
        <w:t xml:space="preserve">3.4. </w:t>
      </w:r>
      <w:r w:rsidR="0020504A">
        <w:rPr>
          <w:sz w:val="28"/>
          <w:szCs w:val="28"/>
        </w:rPr>
        <w:t>Муниципальными б</w:t>
      </w:r>
      <w:r w:rsidRPr="0092519B">
        <w:rPr>
          <w:sz w:val="28"/>
          <w:szCs w:val="28"/>
        </w:rPr>
        <w:t xml:space="preserve">юджетными, </w:t>
      </w:r>
      <w:r w:rsidR="0020504A">
        <w:rPr>
          <w:sz w:val="28"/>
          <w:szCs w:val="28"/>
        </w:rPr>
        <w:t xml:space="preserve">муниципальными автономными учреждениями, </w:t>
      </w:r>
      <w:r w:rsidRPr="0092519B">
        <w:rPr>
          <w:sz w:val="28"/>
          <w:szCs w:val="28"/>
        </w:rPr>
        <w:t xml:space="preserve">муниципальными унитарными предприятиями, осуществляющими полномочия по осуществлению закупок в пределах переданных им органами местного самоуправления полномочий, в случаях, предусмотренных </w:t>
      </w:r>
      <w:hyperlink r:id="rId10" w:history="1">
        <w:r w:rsidRPr="0092519B">
          <w:rPr>
            <w:color w:val="0000FF"/>
            <w:sz w:val="28"/>
            <w:szCs w:val="28"/>
          </w:rPr>
          <w:t>частью 6 статьи 15</w:t>
        </w:r>
      </w:hyperlink>
      <w:r w:rsidRPr="0092519B">
        <w:rPr>
          <w:sz w:val="28"/>
          <w:szCs w:val="28"/>
        </w:rPr>
        <w:t xml:space="preserve"> Федерального закона N 44-ФЗ,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4. Планы закупок для обеспечения муниципальных нужд формируются лицами, указанными в </w:t>
      </w:r>
      <w:hyperlink w:anchor="Par6" w:history="1">
        <w:r w:rsidRPr="0092519B">
          <w:rPr>
            <w:color w:val="0000FF"/>
            <w:sz w:val="28"/>
            <w:szCs w:val="28"/>
          </w:rPr>
          <w:t>пункте 3</w:t>
        </w:r>
      </w:hyperlink>
      <w:r w:rsidRPr="0092519B">
        <w:rPr>
          <w:sz w:val="28"/>
          <w:szCs w:val="28"/>
        </w:rPr>
        <w:t xml:space="preserve"> настоящего документа, на очередной финансовый год и плановый период (очередной финансовый год) в сроки, установленные администрацией Тужинского муниципального района, с учетом следующих положений:</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4.1. Муниципальные заказчики в сроки, установленные главными распорядителями средств бюджета, но не позднее сроков, установленных администрацией Тужинского муниципального района:</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4.1.1. Формируют планы закупок исходя из целей осуществления закупок, определенных с учетом положений </w:t>
      </w:r>
      <w:hyperlink r:id="rId11" w:history="1">
        <w:r w:rsidRPr="0092519B">
          <w:rPr>
            <w:color w:val="0000FF"/>
            <w:sz w:val="28"/>
            <w:szCs w:val="28"/>
          </w:rPr>
          <w:t>статьи 13</w:t>
        </w:r>
      </w:hyperlink>
      <w:r w:rsidRPr="0092519B">
        <w:rPr>
          <w:sz w:val="28"/>
          <w:szCs w:val="28"/>
        </w:rPr>
        <w:t xml:space="preserve"> Федерального закона N 44-ФЗ, и представляют их не позднее 1 августа главным распорядителям бюджетных средств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4.1.2. Корректируют при необходимости по согласованию с главными распорядителями бюджетных средств планы закупок в процессе составления проекта решения о бюджете.</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4.1.3.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бюджетных средств.</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4.2. Учреждения, указанные в </w:t>
      </w:r>
      <w:hyperlink w:anchor="Par7" w:history="1">
        <w:r w:rsidRPr="0092519B">
          <w:rPr>
            <w:color w:val="0000FF"/>
            <w:sz w:val="28"/>
            <w:szCs w:val="28"/>
          </w:rPr>
          <w:t>подпункте 3.1 пункта 3</w:t>
        </w:r>
      </w:hyperlink>
      <w:r w:rsidRPr="0092519B">
        <w:rPr>
          <w:sz w:val="28"/>
          <w:szCs w:val="28"/>
        </w:rPr>
        <w:t xml:space="preserve"> настоящего Порядка, в сроки, установленные органами, осуществляющими функции и полномочия учредителя, не позднее сроков, установленных администрацией Тужинского муниципального района:</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4.2.1. Формируют планы закупок исходя из целей осуществления закупок, определенных с учетом положений </w:t>
      </w:r>
      <w:hyperlink r:id="rId12" w:history="1">
        <w:r w:rsidRPr="0092519B">
          <w:rPr>
            <w:color w:val="0000FF"/>
            <w:sz w:val="28"/>
            <w:szCs w:val="28"/>
          </w:rPr>
          <w:t>статьи 13</w:t>
        </w:r>
      </w:hyperlink>
      <w:r w:rsidRPr="0092519B">
        <w:rPr>
          <w:sz w:val="28"/>
          <w:szCs w:val="28"/>
        </w:rPr>
        <w:t xml:space="preserve"> Федерального закона </w:t>
      </w:r>
      <w:r w:rsidRPr="0092519B">
        <w:rPr>
          <w:sz w:val="28"/>
          <w:szCs w:val="28"/>
        </w:rPr>
        <w:lastRenderedPageBreak/>
        <w:t>N 44-ФЗ,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4.2.2.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4.2.3. 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4.3. Юридические лица, указанные в </w:t>
      </w:r>
      <w:hyperlink w:anchor="Par9" w:history="1">
        <w:r w:rsidRPr="0092519B">
          <w:rPr>
            <w:color w:val="0000FF"/>
            <w:sz w:val="28"/>
            <w:szCs w:val="28"/>
          </w:rPr>
          <w:t>подпункте 3.3 пункта 3</w:t>
        </w:r>
      </w:hyperlink>
      <w:r w:rsidRPr="0092519B">
        <w:rPr>
          <w:sz w:val="28"/>
          <w:szCs w:val="28"/>
        </w:rPr>
        <w:t xml:space="preserve"> настоящего Порядка:</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4.3.1.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4.3.2. Уточняют при необходимости планы закупок, после их уточнения и заключения соглашений о предоставлении субсидий утверждают план закупок.</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4.4. Юридические лица, указанные в </w:t>
      </w:r>
      <w:hyperlink w:anchor="Par10" w:history="1">
        <w:r w:rsidRPr="0092519B">
          <w:rPr>
            <w:color w:val="0000FF"/>
            <w:sz w:val="28"/>
            <w:szCs w:val="28"/>
          </w:rPr>
          <w:t>подпункте 3.4 пункта 3</w:t>
        </w:r>
      </w:hyperlink>
      <w:r w:rsidRPr="0092519B">
        <w:rPr>
          <w:sz w:val="28"/>
          <w:szCs w:val="28"/>
        </w:rPr>
        <w:t xml:space="preserve"> настоящего Порядка:</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4.4.1.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принятых в порядке, установленном муниципальными правовыми актами.</w:t>
      </w:r>
    </w:p>
    <w:p w:rsidR="0092519B" w:rsidRP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4.4.2.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92519B" w:rsidRDefault="0092519B" w:rsidP="0020504A">
      <w:pPr>
        <w:widowControl w:val="0"/>
        <w:autoSpaceDE w:val="0"/>
        <w:autoSpaceDN w:val="0"/>
        <w:adjustRightInd w:val="0"/>
        <w:spacing w:line="276" w:lineRule="auto"/>
        <w:ind w:firstLine="540"/>
        <w:jc w:val="both"/>
        <w:rPr>
          <w:sz w:val="28"/>
          <w:szCs w:val="28"/>
        </w:rPr>
      </w:pPr>
      <w:r w:rsidRPr="0092519B">
        <w:rPr>
          <w:sz w:val="28"/>
          <w:szCs w:val="28"/>
        </w:rPr>
        <w:t xml:space="preserve">5. План закупок на очередной финансовый год и плановый период </w:t>
      </w:r>
      <w:r w:rsidRPr="0092519B">
        <w:rPr>
          <w:sz w:val="28"/>
          <w:szCs w:val="28"/>
        </w:rPr>
        <w:lastRenderedPageBreak/>
        <w:t>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AB7E97"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 xml:space="preserve">6. </w:t>
      </w:r>
      <w:r w:rsidRPr="00AB7E97">
        <w:rPr>
          <w:color w:val="000000"/>
          <w:sz w:val="28"/>
          <w:szCs w:val="28"/>
          <w:shd w:val="clear" w:color="auto" w:fill="FFFFFF"/>
        </w:rPr>
        <w:t xml:space="preserve">Планы закупок формируются на срок, соответствующий сроку действия </w:t>
      </w:r>
      <w:r w:rsidR="00F61844">
        <w:rPr>
          <w:color w:val="000000"/>
          <w:sz w:val="28"/>
          <w:szCs w:val="28"/>
          <w:shd w:val="clear" w:color="auto" w:fill="FFFFFF"/>
        </w:rPr>
        <w:t>решения Тужинской районной Думы о</w:t>
      </w:r>
      <w:r w:rsidRPr="00AB7E97">
        <w:rPr>
          <w:color w:val="000000"/>
          <w:sz w:val="28"/>
          <w:szCs w:val="28"/>
          <w:shd w:val="clear" w:color="auto" w:fill="FFFFFF"/>
        </w:rPr>
        <w:t xml:space="preserve"> </w:t>
      </w:r>
      <w:r w:rsidR="00F61844">
        <w:rPr>
          <w:color w:val="000000"/>
          <w:sz w:val="28"/>
          <w:szCs w:val="28"/>
          <w:shd w:val="clear" w:color="auto" w:fill="FFFFFF"/>
        </w:rPr>
        <w:t>бюджете Тужинского муниципального района.</w:t>
      </w:r>
    </w:p>
    <w:p w:rsidR="0092519B"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7</w:t>
      </w:r>
      <w:r w:rsidR="0092519B" w:rsidRPr="0092519B">
        <w:rPr>
          <w:sz w:val="28"/>
          <w:szCs w:val="28"/>
        </w:rPr>
        <w:t xml:space="preserve">.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8" w:history="1">
        <w:r w:rsidR="0092519B" w:rsidRPr="0092519B">
          <w:rPr>
            <w:color w:val="0000FF"/>
            <w:sz w:val="28"/>
            <w:szCs w:val="28"/>
          </w:rPr>
          <w:t>подпунктах 3.2</w:t>
        </w:r>
      </w:hyperlink>
      <w:r w:rsidR="0092519B" w:rsidRPr="0092519B">
        <w:rPr>
          <w:sz w:val="28"/>
          <w:szCs w:val="28"/>
        </w:rPr>
        <w:t xml:space="preserve"> и </w:t>
      </w:r>
      <w:hyperlink w:anchor="Par9" w:history="1">
        <w:r w:rsidR="0092519B" w:rsidRPr="0092519B">
          <w:rPr>
            <w:color w:val="0000FF"/>
            <w:sz w:val="28"/>
            <w:szCs w:val="28"/>
          </w:rPr>
          <w:t>3.3 пункта 3</w:t>
        </w:r>
      </w:hyperlink>
      <w:r w:rsidR="0092519B" w:rsidRPr="0092519B">
        <w:rPr>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92519B"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 xml:space="preserve">. Лица, указанные в </w:t>
      </w:r>
      <w:hyperlink w:anchor="Par6" w:history="1">
        <w:r w:rsidR="0092519B" w:rsidRPr="0092519B">
          <w:rPr>
            <w:color w:val="0000FF"/>
            <w:sz w:val="28"/>
            <w:szCs w:val="28"/>
          </w:rPr>
          <w:t>пункте 3</w:t>
        </w:r>
      </w:hyperlink>
      <w:r w:rsidR="0092519B" w:rsidRPr="0092519B">
        <w:rPr>
          <w:sz w:val="28"/>
          <w:szCs w:val="28"/>
        </w:rPr>
        <w:t xml:space="preserve"> настоящего Порядка, ведут планы закупок в соответствии с положениями Федерального </w:t>
      </w:r>
      <w:hyperlink r:id="rId13" w:history="1">
        <w:r w:rsidR="0092519B" w:rsidRPr="0092519B">
          <w:rPr>
            <w:color w:val="0000FF"/>
            <w:sz w:val="28"/>
            <w:szCs w:val="28"/>
          </w:rPr>
          <w:t>закона</w:t>
        </w:r>
      </w:hyperlink>
      <w:r w:rsidR="0092519B" w:rsidRPr="0092519B">
        <w:rPr>
          <w:sz w:val="28"/>
          <w:szCs w:val="28"/>
        </w:rPr>
        <w:t xml:space="preserve"> N 44-ФЗ и настоящего Порядка. Основаниями для внесения изменений в утвержденные планы закупок в случаях необходимости являются:</w:t>
      </w:r>
    </w:p>
    <w:p w:rsidR="0092519B"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 xml:space="preserve">.1. Приведение планов закупок в соответствие с утвержденными изменениями целей осуществления закупок, определенных с учетом положений </w:t>
      </w:r>
      <w:hyperlink r:id="rId14" w:history="1">
        <w:r w:rsidR="0092519B" w:rsidRPr="0092519B">
          <w:rPr>
            <w:color w:val="0000FF"/>
            <w:sz w:val="28"/>
            <w:szCs w:val="28"/>
          </w:rPr>
          <w:t>статьи 13</w:t>
        </w:r>
      </w:hyperlink>
      <w:r w:rsidR="0092519B" w:rsidRPr="0092519B">
        <w:rPr>
          <w:sz w:val="28"/>
          <w:szCs w:val="28"/>
        </w:rPr>
        <w:t xml:space="preserve"> Федерального закона N 44-ФЗ и установленных в соответствии со </w:t>
      </w:r>
      <w:hyperlink r:id="rId15" w:history="1">
        <w:r w:rsidR="0092519B" w:rsidRPr="0092519B">
          <w:rPr>
            <w:color w:val="0000FF"/>
            <w:sz w:val="28"/>
            <w:szCs w:val="28"/>
          </w:rPr>
          <w:t>статьей 19</w:t>
        </w:r>
      </w:hyperlink>
      <w:r w:rsidR="0092519B" w:rsidRPr="0092519B">
        <w:rPr>
          <w:sz w:val="28"/>
          <w:szCs w:val="28"/>
        </w:rPr>
        <w:t xml:space="preserve"> Федерального закона N 44-ФЗ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92519B"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.2. Приведение планов закупок в соответствие с решениями о внесении изменений в решение о бюджете на текущий финансовый год (текущий финансовый год и плановый период).</w:t>
      </w:r>
    </w:p>
    <w:p w:rsidR="0092519B"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Кировской области, решений, поручений высших исполнительных органов государственной власти Кировской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92519B" w:rsidRDefault="00AB7E97" w:rsidP="0020504A">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.4. Реализация решения, принятого муниципальным заказчиком или юридическим лицом по итогам обязательного общественного обсуждения закупки.</w:t>
      </w:r>
    </w:p>
    <w:p w:rsidR="00F61844" w:rsidRDefault="00F61844" w:rsidP="0020504A">
      <w:pPr>
        <w:widowControl w:val="0"/>
        <w:autoSpaceDE w:val="0"/>
        <w:autoSpaceDN w:val="0"/>
        <w:adjustRightInd w:val="0"/>
        <w:spacing w:line="276" w:lineRule="auto"/>
        <w:ind w:firstLine="540"/>
        <w:jc w:val="both"/>
        <w:rPr>
          <w:sz w:val="28"/>
          <w:szCs w:val="28"/>
        </w:rPr>
      </w:pPr>
    </w:p>
    <w:p w:rsidR="00F61844" w:rsidRDefault="00F61844" w:rsidP="0020504A">
      <w:pPr>
        <w:widowControl w:val="0"/>
        <w:autoSpaceDE w:val="0"/>
        <w:autoSpaceDN w:val="0"/>
        <w:adjustRightInd w:val="0"/>
        <w:spacing w:line="276" w:lineRule="auto"/>
        <w:ind w:firstLine="540"/>
        <w:jc w:val="both"/>
        <w:rPr>
          <w:sz w:val="28"/>
          <w:szCs w:val="28"/>
        </w:rPr>
      </w:pPr>
    </w:p>
    <w:p w:rsidR="00F61844" w:rsidRPr="0092519B" w:rsidRDefault="00F61844" w:rsidP="0020504A">
      <w:pPr>
        <w:widowControl w:val="0"/>
        <w:autoSpaceDE w:val="0"/>
        <w:autoSpaceDN w:val="0"/>
        <w:adjustRightInd w:val="0"/>
        <w:spacing w:line="276" w:lineRule="auto"/>
        <w:ind w:firstLine="540"/>
        <w:jc w:val="both"/>
        <w:rPr>
          <w:sz w:val="28"/>
          <w:szCs w:val="28"/>
        </w:rPr>
      </w:pPr>
    </w:p>
    <w:p w:rsidR="0092519B" w:rsidRPr="0092519B" w:rsidRDefault="00AB7E97" w:rsidP="0020504A">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.5. Использование в соответствии с законодательством Российской Федерации экономии, полученной при осуществлении закупки.</w:t>
      </w:r>
    </w:p>
    <w:p w:rsidR="00AB7E97" w:rsidRPr="0092519B" w:rsidRDefault="00AB7E97" w:rsidP="00AB7E97">
      <w:pPr>
        <w:widowControl w:val="0"/>
        <w:autoSpaceDE w:val="0"/>
        <w:autoSpaceDN w:val="0"/>
        <w:adjustRightInd w:val="0"/>
        <w:spacing w:line="276" w:lineRule="auto"/>
        <w:ind w:firstLine="540"/>
        <w:jc w:val="both"/>
        <w:rPr>
          <w:sz w:val="28"/>
          <w:szCs w:val="28"/>
        </w:rPr>
      </w:pPr>
      <w:r>
        <w:rPr>
          <w:sz w:val="28"/>
          <w:szCs w:val="28"/>
        </w:rPr>
        <w:t>8</w:t>
      </w:r>
      <w:r w:rsidR="0092519B" w:rsidRPr="0092519B">
        <w:rPr>
          <w:sz w:val="28"/>
          <w:szCs w:val="28"/>
        </w:rPr>
        <w:t xml:space="preserve">.6. Иные случаи в соответствии с Бюджетным </w:t>
      </w:r>
      <w:hyperlink r:id="rId16" w:history="1">
        <w:r w:rsidR="0092519B" w:rsidRPr="0092519B">
          <w:rPr>
            <w:color w:val="0000FF"/>
            <w:sz w:val="28"/>
            <w:szCs w:val="28"/>
          </w:rPr>
          <w:t>кодексом</w:t>
        </w:r>
      </w:hyperlink>
      <w:r w:rsidR="0092519B" w:rsidRPr="0092519B">
        <w:rPr>
          <w:sz w:val="28"/>
          <w:szCs w:val="28"/>
        </w:rPr>
        <w:t xml:space="preserve"> Российской Федерации, Федеральным </w:t>
      </w:r>
      <w:hyperlink r:id="rId17" w:history="1">
        <w:r w:rsidR="0092519B" w:rsidRPr="0092519B">
          <w:rPr>
            <w:color w:val="0000FF"/>
            <w:sz w:val="28"/>
            <w:szCs w:val="28"/>
          </w:rPr>
          <w:t>законом</w:t>
        </w:r>
      </w:hyperlink>
      <w:r w:rsidR="0092519B" w:rsidRPr="0092519B">
        <w:rPr>
          <w:sz w:val="28"/>
          <w:szCs w:val="28"/>
        </w:rPr>
        <w:t xml:space="preserve"> N 44-ФЗ.</w:t>
      </w:r>
    </w:p>
    <w:p w:rsidR="0092519B" w:rsidRPr="0092519B" w:rsidRDefault="00AB7E97" w:rsidP="0020504A">
      <w:pPr>
        <w:widowControl w:val="0"/>
        <w:autoSpaceDE w:val="0"/>
        <w:autoSpaceDN w:val="0"/>
        <w:adjustRightInd w:val="0"/>
        <w:spacing w:line="276" w:lineRule="auto"/>
        <w:jc w:val="both"/>
        <w:rPr>
          <w:sz w:val="28"/>
          <w:szCs w:val="28"/>
        </w:rPr>
      </w:pPr>
      <w:r>
        <w:rPr>
          <w:sz w:val="28"/>
          <w:szCs w:val="28"/>
        </w:rPr>
        <w:tab/>
        <w:t>9</w:t>
      </w:r>
      <w:r w:rsidR="0020504A">
        <w:rPr>
          <w:sz w:val="28"/>
          <w:szCs w:val="28"/>
        </w:rPr>
        <w:t>. Планы закупок формируются согласно требованиям к форме планов закупок, утвержденным постановлением Правительства Российской Федерации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312551" w:rsidRPr="0092519B" w:rsidRDefault="005353E7" w:rsidP="005353E7">
      <w:pPr>
        <w:spacing w:line="276" w:lineRule="auto"/>
        <w:jc w:val="center"/>
        <w:rPr>
          <w:sz w:val="28"/>
          <w:szCs w:val="28"/>
        </w:rPr>
      </w:pPr>
      <w:r>
        <w:rPr>
          <w:sz w:val="28"/>
          <w:szCs w:val="28"/>
        </w:rPr>
        <w:t>_____________</w:t>
      </w:r>
    </w:p>
    <w:sectPr w:rsidR="00312551" w:rsidRPr="0092519B" w:rsidSect="00452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2561"/>
    <w:rsid w:val="0001573E"/>
    <w:rsid w:val="00015E3E"/>
    <w:rsid w:val="000574DB"/>
    <w:rsid w:val="00133C35"/>
    <w:rsid w:val="00171637"/>
    <w:rsid w:val="001B73F6"/>
    <w:rsid w:val="001D6D07"/>
    <w:rsid w:val="001F2F2D"/>
    <w:rsid w:val="0020504A"/>
    <w:rsid w:val="00207D11"/>
    <w:rsid w:val="00213594"/>
    <w:rsid w:val="0025645E"/>
    <w:rsid w:val="002C22A9"/>
    <w:rsid w:val="002F7A73"/>
    <w:rsid w:val="00312551"/>
    <w:rsid w:val="00342FB9"/>
    <w:rsid w:val="00373AEC"/>
    <w:rsid w:val="003C699F"/>
    <w:rsid w:val="0045281E"/>
    <w:rsid w:val="004B547B"/>
    <w:rsid w:val="004C3226"/>
    <w:rsid w:val="004F4DFA"/>
    <w:rsid w:val="0050750D"/>
    <w:rsid w:val="005122B3"/>
    <w:rsid w:val="005353E7"/>
    <w:rsid w:val="006F2561"/>
    <w:rsid w:val="006F4F7C"/>
    <w:rsid w:val="00740B45"/>
    <w:rsid w:val="00750A8B"/>
    <w:rsid w:val="007D554F"/>
    <w:rsid w:val="00832921"/>
    <w:rsid w:val="008B6E06"/>
    <w:rsid w:val="008D4F1E"/>
    <w:rsid w:val="009018D4"/>
    <w:rsid w:val="0092519B"/>
    <w:rsid w:val="00930B6F"/>
    <w:rsid w:val="0095519A"/>
    <w:rsid w:val="00995E0C"/>
    <w:rsid w:val="00A52179"/>
    <w:rsid w:val="00AB7E97"/>
    <w:rsid w:val="00AD568B"/>
    <w:rsid w:val="00AF7C2C"/>
    <w:rsid w:val="00B96CC5"/>
    <w:rsid w:val="00C02F3F"/>
    <w:rsid w:val="00C17FF9"/>
    <w:rsid w:val="00CE5DAF"/>
    <w:rsid w:val="00D95AB5"/>
    <w:rsid w:val="00E16738"/>
    <w:rsid w:val="00E273D4"/>
    <w:rsid w:val="00E33CA6"/>
    <w:rsid w:val="00E91162"/>
    <w:rsid w:val="00F0545F"/>
    <w:rsid w:val="00F2752C"/>
    <w:rsid w:val="00F61844"/>
    <w:rsid w:val="00FF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6F2561"/>
  </w:style>
  <w:style w:type="paragraph" w:customStyle="1" w:styleId="ConsPlusTitle">
    <w:name w:val="ConsPlusTitle"/>
    <w:rsid w:val="006F2561"/>
    <w:pPr>
      <w:suppressAutoHyphens/>
      <w:autoSpaceDE w:val="0"/>
    </w:pPr>
    <w:rPr>
      <w:rFonts w:ascii="Arial" w:eastAsia="Arial" w:hAnsi="Arial" w:cs="Arial"/>
      <w:b/>
      <w:bCs/>
      <w:lang w:eastAsia="ar-SA"/>
    </w:rPr>
  </w:style>
  <w:style w:type="paragraph" w:customStyle="1" w:styleId="a3">
    <w:name w:val="Знак"/>
    <w:basedOn w:val="a"/>
    <w:rsid w:val="00E33CA6"/>
    <w:pPr>
      <w:suppressAutoHyphens w:val="0"/>
      <w:spacing w:before="100" w:beforeAutospacing="1" w:after="100" w:afterAutospacing="1"/>
      <w:jc w:val="both"/>
    </w:pPr>
    <w:rPr>
      <w:rFonts w:ascii="Tahoma" w:hAnsi="Tahoma" w:cs="Tahoma"/>
      <w:sz w:val="20"/>
      <w:szCs w:val="20"/>
      <w:lang w:val="en-US" w:eastAsia="en-US"/>
    </w:rPr>
  </w:style>
  <w:style w:type="paragraph" w:styleId="a4">
    <w:name w:val="Normal (Web)"/>
    <w:basedOn w:val="a"/>
    <w:uiPriority w:val="99"/>
    <w:unhideWhenUsed/>
    <w:rsid w:val="00D95AB5"/>
    <w:pPr>
      <w:suppressAutoHyphens w:val="0"/>
      <w:spacing w:before="100" w:beforeAutospacing="1" w:after="100" w:afterAutospacing="1"/>
    </w:pPr>
    <w:rPr>
      <w:lang w:eastAsia="ru-RU"/>
    </w:rPr>
  </w:style>
  <w:style w:type="character" w:styleId="a5">
    <w:name w:val="Hyperlink"/>
    <w:basedOn w:val="a0"/>
    <w:uiPriority w:val="99"/>
    <w:unhideWhenUsed/>
    <w:rsid w:val="00D95AB5"/>
    <w:rPr>
      <w:color w:val="0000FF"/>
      <w:u w:val="single"/>
    </w:rPr>
  </w:style>
  <w:style w:type="character" w:customStyle="1" w:styleId="apple-converted-space">
    <w:name w:val="apple-converted-space"/>
    <w:basedOn w:val="a0"/>
    <w:rsid w:val="00D95AB5"/>
  </w:style>
  <w:style w:type="character" w:styleId="a6">
    <w:name w:val="Strong"/>
    <w:basedOn w:val="a0"/>
    <w:uiPriority w:val="22"/>
    <w:qFormat/>
    <w:rsid w:val="0050750D"/>
    <w:rPr>
      <w:b/>
      <w:bCs/>
    </w:rPr>
  </w:style>
  <w:style w:type="paragraph" w:customStyle="1" w:styleId="a7">
    <w:name w:val="Содержимое таблицы"/>
    <w:basedOn w:val="a"/>
    <w:rsid w:val="00373AEC"/>
    <w:pPr>
      <w:suppressLineNumbers/>
      <w:suppressAutoHyphens w:val="0"/>
    </w:pPr>
  </w:style>
  <w:style w:type="paragraph" w:customStyle="1" w:styleId="ConsPlusNormal0">
    <w:name w:val="ConsPlusNormal"/>
    <w:rsid w:val="00F0545F"/>
    <w:pPr>
      <w:autoSpaceDE w:val="0"/>
      <w:autoSpaceDN w:val="0"/>
      <w:adjustRightInd w:val="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32268243">
      <w:bodyDiv w:val="1"/>
      <w:marLeft w:val="0"/>
      <w:marRight w:val="0"/>
      <w:marTop w:val="0"/>
      <w:marBottom w:val="0"/>
      <w:divBdr>
        <w:top w:val="none" w:sz="0" w:space="0" w:color="auto"/>
        <w:left w:val="none" w:sz="0" w:space="0" w:color="auto"/>
        <w:bottom w:val="none" w:sz="0" w:space="0" w:color="auto"/>
        <w:right w:val="none" w:sz="0" w:space="0" w:color="auto"/>
      </w:divBdr>
    </w:div>
    <w:div w:id="348483905">
      <w:bodyDiv w:val="1"/>
      <w:marLeft w:val="0"/>
      <w:marRight w:val="0"/>
      <w:marTop w:val="0"/>
      <w:marBottom w:val="0"/>
      <w:divBdr>
        <w:top w:val="none" w:sz="0" w:space="0" w:color="auto"/>
        <w:left w:val="none" w:sz="0" w:space="0" w:color="auto"/>
        <w:bottom w:val="none" w:sz="0" w:space="0" w:color="auto"/>
        <w:right w:val="none" w:sz="0" w:space="0" w:color="auto"/>
      </w:divBdr>
    </w:div>
    <w:div w:id="402265962">
      <w:bodyDiv w:val="1"/>
      <w:marLeft w:val="0"/>
      <w:marRight w:val="0"/>
      <w:marTop w:val="0"/>
      <w:marBottom w:val="0"/>
      <w:divBdr>
        <w:top w:val="none" w:sz="0" w:space="0" w:color="auto"/>
        <w:left w:val="none" w:sz="0" w:space="0" w:color="auto"/>
        <w:bottom w:val="none" w:sz="0" w:space="0" w:color="auto"/>
        <w:right w:val="none" w:sz="0" w:space="0" w:color="auto"/>
      </w:divBdr>
    </w:div>
    <w:div w:id="1240140500">
      <w:bodyDiv w:val="1"/>
      <w:marLeft w:val="0"/>
      <w:marRight w:val="0"/>
      <w:marTop w:val="0"/>
      <w:marBottom w:val="0"/>
      <w:divBdr>
        <w:top w:val="none" w:sz="0" w:space="0" w:color="auto"/>
        <w:left w:val="none" w:sz="0" w:space="0" w:color="auto"/>
        <w:bottom w:val="none" w:sz="0" w:space="0" w:color="auto"/>
        <w:right w:val="none" w:sz="0" w:space="0" w:color="auto"/>
      </w:divBdr>
    </w:div>
    <w:div w:id="1633711400">
      <w:bodyDiv w:val="1"/>
      <w:marLeft w:val="0"/>
      <w:marRight w:val="0"/>
      <w:marTop w:val="0"/>
      <w:marBottom w:val="0"/>
      <w:divBdr>
        <w:top w:val="none" w:sz="0" w:space="0" w:color="auto"/>
        <w:left w:val="none" w:sz="0" w:space="0" w:color="auto"/>
        <w:bottom w:val="none" w:sz="0" w:space="0" w:color="auto"/>
        <w:right w:val="none" w:sz="0" w:space="0" w:color="auto"/>
      </w:divBdr>
    </w:div>
    <w:div w:id="1794442450">
      <w:bodyDiv w:val="1"/>
      <w:marLeft w:val="0"/>
      <w:marRight w:val="0"/>
      <w:marTop w:val="0"/>
      <w:marBottom w:val="0"/>
      <w:divBdr>
        <w:top w:val="none" w:sz="0" w:space="0" w:color="auto"/>
        <w:left w:val="none" w:sz="0" w:space="0" w:color="auto"/>
        <w:bottom w:val="none" w:sz="0" w:space="0" w:color="auto"/>
        <w:right w:val="none" w:sz="0" w:space="0" w:color="auto"/>
      </w:divBdr>
    </w:div>
    <w:div w:id="19938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8CEF196A3938FDDA2EE3E79AA609F5CB8B1D131A012C9DC933B7228B430F1DABA28E27B1F84C4K5U5G" TargetMode="External"/><Relationship Id="rId13" Type="http://schemas.openxmlformats.org/officeDocument/2006/relationships/hyperlink" Target="consultantplus://offline/ref=FE48CEF196A3938FDDA2EE3E79AA609F5CB8B1D131A012C9DC933B7228KBU4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48CEF196A3938FDDA2EE3E79AA609F5CB8B1D131A012C9DC933B7228B430F1DABA28E27B1E83CFK5U2G" TargetMode="External"/><Relationship Id="rId12" Type="http://schemas.openxmlformats.org/officeDocument/2006/relationships/hyperlink" Target="consultantplus://offline/ref=FE48CEF196A3938FDDA2EE3E79AA609F5CB8B1D131A012C9DC933B7228B430F1DABA28E27B1E83CCK5U7G" TargetMode="External"/><Relationship Id="rId17" Type="http://schemas.openxmlformats.org/officeDocument/2006/relationships/hyperlink" Target="consultantplus://offline/ref=FE48CEF196A3938FDDA2EE3E79AA609F5CB8B1D131A012C9DC933B7228KBU4G" TargetMode="External"/><Relationship Id="rId2" Type="http://schemas.openxmlformats.org/officeDocument/2006/relationships/styles" Target="styles.xml"/><Relationship Id="rId16" Type="http://schemas.openxmlformats.org/officeDocument/2006/relationships/hyperlink" Target="consultantplus://offline/ref=FE48CEF196A3938FDDA2EE3E79AA609F5CB8B1D132A012C9DC933B7228KBU4G" TargetMode="External"/><Relationship Id="rId1" Type="http://schemas.openxmlformats.org/officeDocument/2006/relationships/customXml" Target="../customXml/item1.xml"/><Relationship Id="rId6" Type="http://schemas.openxmlformats.org/officeDocument/2006/relationships/hyperlink" Target="consultantplus://offline/ref=BFB2E22061A0CB9878485BDB52BDA62B32E605BC4A7F207C74EE1F9BC719kCN" TargetMode="External"/><Relationship Id="rId11" Type="http://schemas.openxmlformats.org/officeDocument/2006/relationships/hyperlink" Target="consultantplus://offline/ref=FE48CEF196A3938FDDA2EE3E79AA609F5CB8B1D131A012C9DC933B7228B430F1DABA28E27B1E83CCK5U7G" TargetMode="External"/><Relationship Id="rId5" Type="http://schemas.openxmlformats.org/officeDocument/2006/relationships/image" Target="media/image1.png"/><Relationship Id="rId15" Type="http://schemas.openxmlformats.org/officeDocument/2006/relationships/hyperlink" Target="consultantplus://offline/ref=FE48CEF196A3938FDDA2EE3E79AA609F5CB8B1D131A012C9DC933B7228B430F1DABA28E27B1E83CAK5U5G" TargetMode="External"/><Relationship Id="rId10" Type="http://schemas.openxmlformats.org/officeDocument/2006/relationships/hyperlink" Target="consultantplus://offline/ref=FE48CEF196A3938FDDA2EE3E79AA609F5CB8B1D131A012C9DC933B7228B430F1DABA28E27B1F84C4K5U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E48CEF196A3938FDDA2EE3E79AA609F5CB8B1D131A012C9DC933B7228B430F1DABA28E27B1F84C4K5U4G" TargetMode="External"/><Relationship Id="rId14" Type="http://schemas.openxmlformats.org/officeDocument/2006/relationships/hyperlink" Target="consultantplus://offline/ref=FE48CEF196A3938FDDA2EE3E79AA609F5CB8B1D131A012C9DC933B7228B430F1DABA28E27B1E83CCK5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4FAD-DFE8-4FE6-885F-92F5720C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Links>
    <vt:vector size="114" baseType="variant">
      <vt:variant>
        <vt:i4>196703</vt:i4>
      </vt:variant>
      <vt:variant>
        <vt:i4>54</vt:i4>
      </vt:variant>
      <vt:variant>
        <vt:i4>0</vt:i4>
      </vt:variant>
      <vt:variant>
        <vt:i4>5</vt:i4>
      </vt:variant>
      <vt:variant>
        <vt:lpwstr>consultantplus://offline/ref=FE48CEF196A3938FDDA2EE3E79AA609F5CB8B1D131A012C9DC933B7228KBU4G</vt:lpwstr>
      </vt:variant>
      <vt:variant>
        <vt:lpwstr/>
      </vt:variant>
      <vt:variant>
        <vt:i4>196700</vt:i4>
      </vt:variant>
      <vt:variant>
        <vt:i4>51</vt:i4>
      </vt:variant>
      <vt:variant>
        <vt:i4>0</vt:i4>
      </vt:variant>
      <vt:variant>
        <vt:i4>5</vt:i4>
      </vt:variant>
      <vt:variant>
        <vt:lpwstr>consultantplus://offline/ref=FE48CEF196A3938FDDA2EE3E79AA609F5CB8B1D132A012C9DC933B7228KBU4G</vt:lpwstr>
      </vt:variant>
      <vt:variant>
        <vt:lpwstr/>
      </vt:variant>
      <vt:variant>
        <vt:i4>3670115</vt:i4>
      </vt:variant>
      <vt:variant>
        <vt:i4>48</vt:i4>
      </vt:variant>
      <vt:variant>
        <vt:i4>0</vt:i4>
      </vt:variant>
      <vt:variant>
        <vt:i4>5</vt:i4>
      </vt:variant>
      <vt:variant>
        <vt:lpwstr>consultantplus://offline/ref=FE48CEF196A3938FDDA2EE3E79AA609F5CB8B1D131A012C9DC933B7228B430F1DABA28E27B1E83CAK5U5G</vt:lpwstr>
      </vt:variant>
      <vt:variant>
        <vt:lpwstr/>
      </vt:variant>
      <vt:variant>
        <vt:i4>3670115</vt:i4>
      </vt:variant>
      <vt:variant>
        <vt:i4>45</vt:i4>
      </vt:variant>
      <vt:variant>
        <vt:i4>0</vt:i4>
      </vt:variant>
      <vt:variant>
        <vt:i4>5</vt:i4>
      </vt:variant>
      <vt:variant>
        <vt:lpwstr>consultantplus://offline/ref=FE48CEF196A3938FDDA2EE3E79AA609F5CB8B1D131A012C9DC933B7228B430F1DABA28E27B1E83CCK5U7G</vt:lpwstr>
      </vt:variant>
      <vt:variant>
        <vt:lpwstr/>
      </vt:variant>
      <vt:variant>
        <vt:i4>196703</vt:i4>
      </vt:variant>
      <vt:variant>
        <vt:i4>42</vt:i4>
      </vt:variant>
      <vt:variant>
        <vt:i4>0</vt:i4>
      </vt:variant>
      <vt:variant>
        <vt:i4>5</vt:i4>
      </vt:variant>
      <vt:variant>
        <vt:lpwstr>consultantplus://offline/ref=FE48CEF196A3938FDDA2EE3E79AA609F5CB8B1D131A012C9DC933B7228KBU4G</vt:lpwstr>
      </vt:variant>
      <vt:variant>
        <vt:lpwstr/>
      </vt:variant>
      <vt:variant>
        <vt:i4>5701634</vt:i4>
      </vt:variant>
      <vt:variant>
        <vt:i4>39</vt:i4>
      </vt:variant>
      <vt:variant>
        <vt:i4>0</vt:i4>
      </vt:variant>
      <vt:variant>
        <vt:i4>5</vt:i4>
      </vt:variant>
      <vt:variant>
        <vt:lpwstr/>
      </vt:variant>
      <vt:variant>
        <vt:lpwstr>Par6</vt:lpwstr>
      </vt:variant>
      <vt:variant>
        <vt:i4>5767170</vt:i4>
      </vt:variant>
      <vt:variant>
        <vt:i4>36</vt:i4>
      </vt:variant>
      <vt:variant>
        <vt:i4>0</vt:i4>
      </vt:variant>
      <vt:variant>
        <vt:i4>5</vt:i4>
      </vt:variant>
      <vt:variant>
        <vt:lpwstr/>
      </vt:variant>
      <vt:variant>
        <vt:lpwstr>Par9</vt:lpwstr>
      </vt:variant>
      <vt:variant>
        <vt:i4>5832706</vt:i4>
      </vt:variant>
      <vt:variant>
        <vt:i4>33</vt:i4>
      </vt:variant>
      <vt:variant>
        <vt:i4>0</vt:i4>
      </vt:variant>
      <vt:variant>
        <vt:i4>5</vt:i4>
      </vt:variant>
      <vt:variant>
        <vt:lpwstr/>
      </vt:variant>
      <vt:variant>
        <vt:lpwstr>Par8</vt:lpwstr>
      </vt:variant>
      <vt:variant>
        <vt:i4>5242882</vt:i4>
      </vt:variant>
      <vt:variant>
        <vt:i4>30</vt:i4>
      </vt:variant>
      <vt:variant>
        <vt:i4>0</vt:i4>
      </vt:variant>
      <vt:variant>
        <vt:i4>5</vt:i4>
      </vt:variant>
      <vt:variant>
        <vt:lpwstr/>
      </vt:variant>
      <vt:variant>
        <vt:lpwstr>Par10</vt:lpwstr>
      </vt:variant>
      <vt:variant>
        <vt:i4>5767170</vt:i4>
      </vt:variant>
      <vt:variant>
        <vt:i4>27</vt:i4>
      </vt:variant>
      <vt:variant>
        <vt:i4>0</vt:i4>
      </vt:variant>
      <vt:variant>
        <vt:i4>5</vt:i4>
      </vt:variant>
      <vt:variant>
        <vt:lpwstr/>
      </vt:variant>
      <vt:variant>
        <vt:lpwstr>Par9</vt:lpwstr>
      </vt:variant>
      <vt:variant>
        <vt:i4>3670115</vt:i4>
      </vt:variant>
      <vt:variant>
        <vt:i4>24</vt:i4>
      </vt:variant>
      <vt:variant>
        <vt:i4>0</vt:i4>
      </vt:variant>
      <vt:variant>
        <vt:i4>5</vt:i4>
      </vt:variant>
      <vt:variant>
        <vt:lpwstr>consultantplus://offline/ref=FE48CEF196A3938FDDA2EE3E79AA609F5CB8B1D131A012C9DC933B7228B430F1DABA28E27B1E83CCK5U7G</vt:lpwstr>
      </vt:variant>
      <vt:variant>
        <vt:lpwstr/>
      </vt:variant>
      <vt:variant>
        <vt:i4>5636098</vt:i4>
      </vt:variant>
      <vt:variant>
        <vt:i4>21</vt:i4>
      </vt:variant>
      <vt:variant>
        <vt:i4>0</vt:i4>
      </vt:variant>
      <vt:variant>
        <vt:i4>5</vt:i4>
      </vt:variant>
      <vt:variant>
        <vt:lpwstr/>
      </vt:variant>
      <vt:variant>
        <vt:lpwstr>Par7</vt:lpwstr>
      </vt:variant>
      <vt:variant>
        <vt:i4>3670115</vt:i4>
      </vt:variant>
      <vt:variant>
        <vt:i4>18</vt:i4>
      </vt:variant>
      <vt:variant>
        <vt:i4>0</vt:i4>
      </vt:variant>
      <vt:variant>
        <vt:i4>5</vt:i4>
      </vt:variant>
      <vt:variant>
        <vt:lpwstr>consultantplus://offline/ref=FE48CEF196A3938FDDA2EE3E79AA609F5CB8B1D131A012C9DC933B7228B430F1DABA28E27B1E83CCK5U7G</vt:lpwstr>
      </vt:variant>
      <vt:variant>
        <vt:lpwstr/>
      </vt:variant>
      <vt:variant>
        <vt:i4>5701634</vt:i4>
      </vt:variant>
      <vt:variant>
        <vt:i4>15</vt:i4>
      </vt:variant>
      <vt:variant>
        <vt:i4>0</vt:i4>
      </vt:variant>
      <vt:variant>
        <vt:i4>5</vt:i4>
      </vt:variant>
      <vt:variant>
        <vt:lpwstr/>
      </vt:variant>
      <vt:variant>
        <vt:lpwstr>Par6</vt:lpwstr>
      </vt:variant>
      <vt:variant>
        <vt:i4>3670066</vt:i4>
      </vt:variant>
      <vt:variant>
        <vt:i4>12</vt:i4>
      </vt:variant>
      <vt:variant>
        <vt:i4>0</vt:i4>
      </vt:variant>
      <vt:variant>
        <vt:i4>5</vt:i4>
      </vt:variant>
      <vt:variant>
        <vt:lpwstr>consultantplus://offline/ref=FE48CEF196A3938FDDA2EE3E79AA609F5CB8B1D131A012C9DC933B7228B430F1DABA28E27B1F84C4K5U5G</vt:lpwstr>
      </vt:variant>
      <vt:variant>
        <vt:lpwstr/>
      </vt:variant>
      <vt:variant>
        <vt:i4>3670067</vt:i4>
      </vt:variant>
      <vt:variant>
        <vt:i4>9</vt:i4>
      </vt:variant>
      <vt:variant>
        <vt:i4>0</vt:i4>
      </vt:variant>
      <vt:variant>
        <vt:i4>5</vt:i4>
      </vt:variant>
      <vt:variant>
        <vt:lpwstr>consultantplus://offline/ref=FE48CEF196A3938FDDA2EE3E79AA609F5CB8B1D131A012C9DC933B7228B430F1DABA28E27B1F84C4K5U4G</vt:lpwstr>
      </vt:variant>
      <vt:variant>
        <vt:lpwstr/>
      </vt:variant>
      <vt:variant>
        <vt:i4>3670066</vt:i4>
      </vt:variant>
      <vt:variant>
        <vt:i4>6</vt:i4>
      </vt:variant>
      <vt:variant>
        <vt:i4>0</vt:i4>
      </vt:variant>
      <vt:variant>
        <vt:i4>5</vt:i4>
      </vt:variant>
      <vt:variant>
        <vt:lpwstr>consultantplus://offline/ref=FE48CEF196A3938FDDA2EE3E79AA609F5CB8B1D131A012C9DC933B7228B430F1DABA28E27B1F84C4K5U5G</vt:lpwstr>
      </vt:variant>
      <vt:variant>
        <vt:lpwstr/>
      </vt:variant>
      <vt:variant>
        <vt:i4>3670115</vt:i4>
      </vt:variant>
      <vt:variant>
        <vt:i4>3</vt:i4>
      </vt:variant>
      <vt:variant>
        <vt:i4>0</vt:i4>
      </vt:variant>
      <vt:variant>
        <vt:i4>5</vt:i4>
      </vt:variant>
      <vt:variant>
        <vt:lpwstr>consultantplus://offline/ref=FE48CEF196A3938FDDA2EE3E79AA609F5CB8B1D131A012C9DC933B7228B430F1DABA28E27B1E83CFK5U2G</vt:lpwstr>
      </vt:variant>
      <vt:variant>
        <vt:lpwstr/>
      </vt:variant>
      <vt:variant>
        <vt:i4>4653136</vt:i4>
      </vt:variant>
      <vt:variant>
        <vt:i4>0</vt:i4>
      </vt:variant>
      <vt:variant>
        <vt:i4>0</vt:i4>
      </vt:variant>
      <vt:variant>
        <vt:i4>5</vt:i4>
      </vt:variant>
      <vt:variant>
        <vt:lpwstr>consultantplus://offline/ref=BFB2E22061A0CB9878485BDB52BDA62B32E605BC4A7F207C74EE1F9BC719kCN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2</cp:revision>
  <cp:lastPrinted>2014-12-29T06:35:00Z</cp:lastPrinted>
  <dcterms:created xsi:type="dcterms:W3CDTF">2016-03-15T10:46:00Z</dcterms:created>
  <dcterms:modified xsi:type="dcterms:W3CDTF">2016-03-15T10:46:00Z</dcterms:modified>
</cp:coreProperties>
</file>